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som inkom 2024-12-07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