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61385-2022 i Strömsunds kommun</w:t>
      </w:r>
    </w:p>
    <w:p>
      <w:r>
        <w:t>Detta dokument behandlar höga naturvärden i avverkningsanmälan A 61385-2022 i Strömsunds kommun som inkom 2022-12-20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3 naturvårdsarter hittats: orange taggsvamp (NT, T), grönkulla (S, T, §8) och svart trolldruva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7126470, E 539328 i SWEREF 99 TM.</w:t>
      </w:r>
    </w:p>
    <w:p>
      <w:pPr>
        <w:pStyle w:val="Heading2"/>
      </w:pPr>
      <w:r>
        <w:t>Fridlysta arter</w:t>
      </w:r>
    </w:p>
    <w:p>
      <w:r>
        <w:t>Följande fridlysta arter har sina livsmiljöer och växtplatser i den avverkningsanmälda skogen: grönkulla (S, T,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2"/>
      </w:pPr>
      <w:r>
        <w:t>Övriga naturvårdsarter</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