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som inkom 2023-01-05 och omfattar 39,8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7190663, E 460329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(VU, T), doftskinn (NT, T), harticka (NT, T), talltita (NT, §4), tretåig hackspett (NT, T, §4), kransrams (S, T), stuplav (S, T), ögonpyrola (S, T) och fläcknycklar (§8).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tretåig hackspett (NT, T, §4), kransrams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