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som inkom 2021-09-14 och omfattar 3,3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