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som inkom 2025-10-27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7145488, E 483649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