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32277-2021 i Strömsunds kommun</w:t>
      </w:r>
    </w:p>
    <w:p>
      <w:r>
        <w:t>Detta klagomål behandlar höga naturvärden i avverkningsanmälan A 32277-2021 i Strömsunds kommun som inkom 2021-06-24 och omfattar 17,6 ha.</w:t>
      </w:r>
    </w:p>
    <w:p>
      <w:pPr>
        <w:pStyle w:val="Caption"/>
      </w:pPr>
      <w:r>
        <w:drawing>
          <wp:inline xmlns:a="http://schemas.openxmlformats.org/drawingml/2006/main" xmlns:pic="http://schemas.openxmlformats.org/drawingml/2006/picture">
            <wp:extent cx="4901790" cy="5724000"/>
            <wp:docPr id="1" name="Picture 1"/>
            <wp:cNvGraphicFramePr>
              <a:graphicFrameLocks noChangeAspect="1"/>
            </wp:cNvGraphicFramePr>
            <a:graphic>
              <a:graphicData uri="http://schemas.openxmlformats.org/drawingml/2006/picture">
                <pic:pic>
                  <pic:nvPicPr>
                    <pic:cNvPr id="0" name="A 32277-2021 karta.png"/>
                    <pic:cNvPicPr/>
                  </pic:nvPicPr>
                  <pic:blipFill>
                    <a:blip r:embed="rId16"/>
                    <a:stretch>
                      <a:fillRect/>
                    </a:stretch>
                  </pic:blipFill>
                  <pic:spPr>
                    <a:xfrm>
                      <a:off x="0" y="0"/>
                      <a:ext cx="490179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7174224, E 462143 i SWEREF 99 TM.</w:t>
      </w:r>
    </w:p>
    <w:p>
      <w:r>
        <w:t>I och inom 23 meter från avverkningsanmälan finns fynd av 5 naturvårdsarter, varav 5 är rödlistade och 4 är typiska (T): gränsticka (VU, T), liten sotlav (VU, T), norsk näverlav (VU), harticka (NT, T) och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