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52645-2024 i Strömsunds kommun</w:t>
      </w:r>
    </w:p>
    <w:p>
      <w:r>
        <w:t>Detta klagomål behandlar höga naturvärden i avverkningsanmälan A 52645-2024 i Strömsunds kommun som inkom 2024-11-14 och omfattar 4,3 ha.</w:t>
      </w:r>
    </w:p>
    <w:p>
      <w:pPr>
        <w:pStyle w:val="Caption"/>
      </w:pPr>
      <w:r>
        <w:drawing>
          <wp:inline xmlns:a="http://schemas.openxmlformats.org/drawingml/2006/main" xmlns:pic="http://schemas.openxmlformats.org/drawingml/2006/picture">
            <wp:extent cx="5486400" cy="4830294"/>
            <wp:docPr id="1" name="Picture 1"/>
            <wp:cNvGraphicFramePr>
              <a:graphicFrameLocks noChangeAspect="1"/>
            </wp:cNvGraphicFramePr>
            <a:graphic>
              <a:graphicData uri="http://schemas.openxmlformats.org/drawingml/2006/picture">
                <pic:pic>
                  <pic:nvPicPr>
                    <pic:cNvPr id="0" name="A 52645-2024 karta.png"/>
                    <pic:cNvPicPr/>
                  </pic:nvPicPr>
                  <pic:blipFill>
                    <a:blip r:embed="rId16"/>
                    <a:stretch>
                      <a:fillRect/>
                    </a:stretch>
                  </pic:blipFill>
                  <pic:spPr>
                    <a:xfrm>
                      <a:off x="0" y="0"/>
                      <a:ext cx="5486400" cy="483029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7033160, E 526315 i SWEREF 99 TM.</w:t>
      </w:r>
    </w:p>
    <w:p>
      <w:r>
        <w:t>Inom 22 meter från avverkningsanmälan finns fynd av 2 naturvårdsarter, varav 1 är rödlistad, 1 är typisk (T) och 1 är signalart (S): mörk kolflarnlav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