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46969-2024 i Strömsunds kommun</w:t>
      </w:r>
    </w:p>
    <w:p>
      <w:r>
        <w:t>Denna tillsynsbegäran behandlar höga naturvärden i avverkningsanmälan A 46969-2024 i Strömsunds kommun som inkom 2024-10-21 och omfattar 4,9 ha.</w:t>
      </w:r>
    </w:p>
    <w:p>
      <w:pPr>
        <w:pStyle w:val="Caption"/>
      </w:pPr>
      <w:r>
        <w:drawing>
          <wp:inline xmlns:a="http://schemas.openxmlformats.org/drawingml/2006/main" xmlns:pic="http://schemas.openxmlformats.org/drawingml/2006/picture">
            <wp:extent cx="5486400" cy="4081806"/>
            <wp:docPr id="1" name="Picture 1"/>
            <wp:cNvGraphicFramePr>
              <a:graphicFrameLocks noChangeAspect="1"/>
            </wp:cNvGraphicFramePr>
            <a:graphic>
              <a:graphicData uri="http://schemas.openxmlformats.org/drawingml/2006/picture">
                <pic:pic>
                  <pic:nvPicPr>
                    <pic:cNvPr id="0" name="A 46969-2024 karta.png"/>
                    <pic:cNvPicPr/>
                  </pic:nvPicPr>
                  <pic:blipFill>
                    <a:blip r:embed="rId16"/>
                    <a:stretch>
                      <a:fillRect/>
                    </a:stretch>
                  </pic:blipFill>
                  <pic:spPr>
                    <a:xfrm>
                      <a:off x="0" y="0"/>
                      <a:ext cx="5486400" cy="40818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7124333, E 491953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