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630-2021 i Strömsunds kommun</w:t>
      </w:r>
    </w:p>
    <w:p>
      <w:r>
        <w:t>Detta dokument behandlar höga naturvärden i avverkningsanmälan A 630-2021 i Strömsunds kommun. Denna avverkningsanmälan inkom 2021-01-07 00:00:00 och omfattar 54,6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norsk näverlav (VU), gränsticka (NT) och sotlav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6127"/>
            <wp:docPr id="1" name="Picture 1"/>
            <wp:cNvGraphicFramePr>
              <a:graphicFrameLocks noChangeAspect="1"/>
            </wp:cNvGraphicFramePr>
            <a:graphic>
              <a:graphicData uri="http://schemas.openxmlformats.org/drawingml/2006/picture">
                <pic:pic>
                  <pic:nvPicPr>
                    <pic:cNvPr id="0" name="A 630-2021 karta.png"/>
                    <pic:cNvPicPr/>
                  </pic:nvPicPr>
                  <pic:blipFill>
                    <a:blip r:embed="rId16"/>
                    <a:stretch>
                      <a:fillRect/>
                    </a:stretch>
                  </pic:blipFill>
                  <pic:spPr>
                    <a:xfrm>
                      <a:off x="0" y="0"/>
                      <a:ext cx="5486400" cy="3266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7164484, E 461871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Sotlav</w:t>
      </w:r>
      <w:r>
        <w:t xml:space="preserve"> är överallt en mycket bra signalart och visar alltid på skogsmiljöer med höga naturvärden. Den indikerar långvarig förekomst av gamla eller döda träd. På lavens växtlokaler finns vanligen många andra ovanliga arter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