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samrådsanmälan S 2895-2025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