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5 naturvårdsarter, varav 4 är rödlistade, 1 är fridlyst och 1 är typisk (T): blåfotad fagerspindling (VU), gultoppig fingersvamp (NT), harticka (NT, T),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