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avverkningsanmälan A 40011-2025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