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44386-2023 i Strömsunds kommun</w:t>
      </w:r>
    </w:p>
    <w:p>
      <w:r>
        <w:t>Detta klagomål behandlar höga naturvärden i avverkningsanmälan A 44386-2023 i Strömsunds kommun som inkom 2023-09-19 och omfattar 2,5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44386-2023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7112699, E 548077 i SWEREF 99 TM.</w:t>
      </w:r>
    </w:p>
    <w:p>
      <w:r>
        <w:t>I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