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24811-2026 i Strömsunds kommun</w:t>
      </w:r>
    </w:p>
    <w:p>
      <w:r>
        <w:t>Detta klagomål behandlar höga naturvärden i avverkningsanmälan A 24811-2026 i Strömsunds kommun som inkom 2026-05-31 och omfattar 7,3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24811-2026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7115132, E 505455 i SWEREF 99 TM.</w:t>
      </w:r>
    </w:p>
    <w:p>
      <w:r>
        <w:t>I avverkningsanmälan finns fynd av 8 naturvårdsarter, varav 8 är rödlistade och 8 är typiska (T): garnlav (VU, T), gränsticka (VU, T), doftskinn (NT, T), gammelgransskål (NT, T), harticka (NT, T), lunglav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