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26 naturvårdsarter, varav 11 är rödlistade, 8 är fridlysta, 16 är typiska (T) och 10 är signalarter (S): blackticka (VU), garnlav (VU, T), fjällig taggsvamp s.str. (NT), harticka (NT, T), lunglav (NT, T), rynkskinn (NT, T), skrovellav (NT, T), talltita (NT, §4), tretåig hackspett (NT, T, §4), ullticka (NT, T), vitgrynig nållav (NT), diskvaxskivling (S), droppklibbskivling (S), finbräken (S, T), kransrams (S, T), luddlav (S, T), stuplav (S, T), svavelriska (S), tibast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