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14539-2026 i Strömsunds kommun</w:t>
      </w:r>
    </w:p>
    <w:p>
      <w:r>
        <w:t>Denna tillsynsbegäran behandlar höga naturvärden i avverkningsanmälan A 14539-2026 i Strömsunds kommun som inkom 2026-03-19 och omfattar 8,1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14539-2026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7068973, E 578313 i SWEREF 99 TM.</w:t>
      </w:r>
    </w:p>
    <w:p>
      <w:r>
        <w:t>I och inom 16 meter från avverkningsanmälan finns fynd av 23 naturvårdsarter, varav 14 är rödlistade, 3 är fridlysta, 20 är typiska (T) och 7 är signalarter (S): garnlav (VU, T), knärot (VU, T, §8), ulltickeporing (VU), blanksvart spiklav (NT), dropptaggsvamp (NT, T), gammelgransskål (NT, T), harticka (NT, T), kolflarnlav (NT, T), lunglav (NT, T), rosenticka (NT, T), skrovellav (NT, T), tretåig hackspett (NT, T, §4), ullticka (NT, T), vedskivlav (NT, T), bollvitmossa (S, T), bårdlav (S, T), norrlandslav (S, T), skinnlav (S, T), stor aspticka (S, T), stuplav (S, T), vedticka (S, T), vitsippa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4.62 ha med buffertzonerna och får av detta skäl inte avverkas.</w:t>
      </w:r>
    </w:p>
    <w:p>
      <w:pPr>
        <w:pStyle w:val="Caption"/>
      </w:pPr>
      <w:r>
        <w:drawing>
          <wp:inline xmlns:a="http://schemas.openxmlformats.org/drawingml/2006/main" xmlns:pic="http://schemas.openxmlformats.org/drawingml/2006/picture">
            <wp:extent cx="5486400" cy="5906557"/>
            <wp:docPr id="2" name="Picture 2"/>
            <wp:cNvGraphicFramePr>
              <a:graphicFrameLocks noChangeAspect="1"/>
            </wp:cNvGraphicFramePr>
            <a:graphic>
              <a:graphicData uri="http://schemas.openxmlformats.org/drawingml/2006/picture">
                <pic:pic>
                  <pic:nvPicPr>
                    <pic:cNvPr id="0" name="A 14539-2026 karta knärot.png"/>
                    <pic:cNvPicPr/>
                  </pic:nvPicPr>
                  <pic:blipFill>
                    <a:blip r:embed="rId17"/>
                    <a:stretch>
                      <a:fillRect/>
                    </a:stretch>
                  </pic:blipFill>
                  <pic:spPr>
                    <a:xfrm>
                      <a:off x="0" y="0"/>
                      <a:ext cx="5486400" cy="59065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7068973, E 578313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harticka (NT, T), kolflarnlav (NT, T), lunglav (NT, T), rosenticka (NT, T), skrovellav (NT, T), tretåig hackspett (NT, T, §4), ullticka (NT, T), vedskivlav (NT, T), bollvitmossa (S, T), bårdlav (S, T), norrlandslav (S, T), skinnlav (S, T), stor aspticka (S, T), stuplav (S, T), vedticka (S,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