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granticka (NT), harticka (NT), rödbrun blekspik (NT), skrovellav (NT), grönkulla (S, §8), guldkremla (S), kransrams (S), källmossa (S), mörk husmossa (S), spindelblomster (S, §8), stuplav (S), svavelriska (S), tvåblad (S, §8), vedticka (S), ögonpyrola (S), fläcknycklar (§8) och käppkrokmossa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