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klagomål behandlar höga naturvärden i avverkningsanmälan A 68593-2021 i Strömsunds kommun som inkom 2021-11-29 och omfattar 20,7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7027520, E 524307 i SWEREF 99 TM.</w:t>
      </w:r>
    </w:p>
    <w:p>
      <w:r>
        <w:t>I och inom 12 meter från avverkningsanmälan finns fynd av 17 naturvårdsarter, varav 12 är rödlistade, 2 är fridlysta, 14 är typiska (T) och 5 är signalarter (S): garnlav (VU, T), gräddporing (VU, T), blanksvart spiklav (NT), blågrå svartspik (NT), brunpudrad nållav (NT, T), dvärgbägarlav (NT, T), kolflarnlav (NT, T), lunglav (NT, T), rynkskinn (NT, T), skrovellav (NT, T), vedskivlav (NT, T), vitgrynig nållav (NT), bårdlav (S, 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