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9593-2026 i Strömsunds kommun</w:t>
      </w:r>
    </w:p>
    <w:p>
      <w:r>
        <w:t>Detta klagomål behandlar höga naturvärden i avverkningsanmälan A 9593-2026 i Strömsunds kommun som inkom 2026-02-18 och omfattar 19,1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9593-2026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7141846, E 471445 i SWEREF 99 TM.</w:t>
      </w:r>
    </w:p>
    <w:p>
      <w:r>
        <w:t>I och inom 6 meter från avverkningsanmälan finns fynd av 17 naturvårdsarter, varav 11 är rödlistade, 2 är fridlysta, 11 är typiska (T) och 6 är signalarter (S): amerikansk sönderfallslav (VU), Cliostomum piceicola (VU), garnlav (VU, T), norsk näverlav (VU), skäggvaxskivling (VU), brunpudrad nållav (NT, T), harticka (NT, T), luddfingersvamp (NT), lunglav (NT, T), skrovellav (NT, T), tretåig hackspett (NT, T, §4), bårdlav (S, T), gulnål (S, T), gytterlav (S, T), spindelblomster (S, T, §8),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