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Denna avverkningsanmälan inkom 2022-08-30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