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32 naturvårdsarter, varav 22 är rödlistade, 1 är fridlyst, 16 är typiska (T) och 9 är signalarter (S): ros-skivlav (CR), njurlavsknapp (EN), skrovellavsknapp (EN), trådbrosklav (EN), amerikansk sönderfallslav (VU), borsttagging (VU), garnlav (VU, T), liten sotlav (VU, T), lunglavsknapp (VU), norsk näverlav (VU), skuggkraterlav (VU), smalskaftslav (VU), brunpudrad nållav (NT, T), doftskinn (NT, T), kavernularia (NT), lunglav (NT, T), nordlig nållav (NT), rödbrun blekspik (NT, T), skrovellav (NT, T), vitgrynig nållav (NT), grynig kolvlav (DD), Roselliniella nephromatis (DD), barkkornlav (S, T), bårdlav (S, T), gytterlav (S, T), korallblylav (S, T), kransrams (S, T), rostfläck (S, T), sotlav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gytterlav (S, T), korallblylav (S, T), kransrams (S, T), rostfläck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