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63509-2021 i Strömsunds kommun</w:t>
      </w:r>
    </w:p>
    <w:p>
      <w:r>
        <w:t>Detta klagomål behandlar höga naturvärden i avverkningsanmälan A 63509-2021 i Strömsunds kommun som inkom 2021-11-04 och omfattar 163,4 ha.</w:t>
      </w:r>
    </w:p>
    <w:p>
      <w:pPr>
        <w:pStyle w:val="Caption"/>
      </w:pPr>
      <w:r>
        <w:drawing>
          <wp:inline xmlns:a="http://schemas.openxmlformats.org/drawingml/2006/main" xmlns:pic="http://schemas.openxmlformats.org/drawingml/2006/picture">
            <wp:extent cx="5180977" cy="5724000"/>
            <wp:docPr id="1" name="Picture 1"/>
            <wp:cNvGraphicFramePr>
              <a:graphicFrameLocks noChangeAspect="1"/>
            </wp:cNvGraphicFramePr>
            <a:graphic>
              <a:graphicData uri="http://schemas.openxmlformats.org/drawingml/2006/picture">
                <pic:pic>
                  <pic:nvPicPr>
                    <pic:cNvPr id="0" name="A 63509-2021 karta.png"/>
                    <pic:cNvPicPr/>
                  </pic:nvPicPr>
                  <pic:blipFill>
                    <a:blip r:embed="rId16"/>
                    <a:stretch>
                      <a:fillRect/>
                    </a:stretch>
                  </pic:blipFill>
                  <pic:spPr>
                    <a:xfrm>
                      <a:off x="0" y="0"/>
                      <a:ext cx="5180977"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7170508, E 449256 i SWEREF 99 TM.</w:t>
      </w:r>
    </w:p>
    <w:p>
      <w:r>
        <w:t>I och inom 25 meter från avverkningsanmälan finns fynd av 8 naturvårdsarter, varav 6 är rödlistade, 5 är typiska (T) och 2 är signalarter (S): gränsticka (VU, T), liten sotlav (VU, T), norsk näverlav (VU), smalskaftslav (VU), vedtrappmossa (NT, T), vitgrynig nållav (NT), trådticka (S, T) och vanlig rörsvepemossa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Vanlig rörsvepemossa </w:t>
      </w:r>
      <w:r>
        <w:t xml:space="preserve">signalerar överallt skog med höga naturvärden och indikerar bestånd som haft kontinuerligt god tillgång på murken ved, konstant hög luftfuktighet och beskuggad näringsrik mark. Där den växer finns oftast en rad andra rödlistade och skyddsvärda mossor. Arten är känslig för större avverkningar men tål ofta plockhuggning som bevarar ett tätare trädskikt. Vanlig rörsvepemossa är typisk art för </w:t>
      </w:r>
      <w:r>
        <w:rPr>
          <w:i/>
        </w:rPr>
        <w:t xml:space="preserve">9080 Lövsumpskog </w:t>
      </w:r>
      <w:r>
        <w:t xml:space="preserve">och </w:t>
      </w:r>
      <w:r>
        <w:rPr>
          <w:i/>
        </w:rPr>
        <w:t>9750 Svämlövskog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