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34298-2025 i Strömsunds kommun</w:t>
      </w:r>
    </w:p>
    <w:p>
      <w:r>
        <w:t>Detta klagomål behandlar höga naturvärden i avverkningsanmälan A 34298-2025 i Strömsunds kommun som inkom 2025-07-08 och omfattar 16,3 ha.</w:t>
      </w:r>
    </w:p>
    <w:p>
      <w:pPr>
        <w:pStyle w:val="Caption"/>
      </w:pPr>
      <w:r>
        <w:drawing>
          <wp:inline xmlns:a="http://schemas.openxmlformats.org/drawingml/2006/main" xmlns:pic="http://schemas.openxmlformats.org/drawingml/2006/picture">
            <wp:extent cx="5145699" cy="5724000"/>
            <wp:docPr id="1" name="Picture 1"/>
            <wp:cNvGraphicFramePr>
              <a:graphicFrameLocks noChangeAspect="1"/>
            </wp:cNvGraphicFramePr>
            <a:graphic>
              <a:graphicData uri="http://schemas.openxmlformats.org/drawingml/2006/picture">
                <pic:pic>
                  <pic:nvPicPr>
                    <pic:cNvPr id="0" name="A 34298-2025 karta.png"/>
                    <pic:cNvPicPr/>
                  </pic:nvPicPr>
                  <pic:blipFill>
                    <a:blip r:embed="rId16"/>
                    <a:stretch>
                      <a:fillRect/>
                    </a:stretch>
                  </pic:blipFill>
                  <pic:spPr>
                    <a:xfrm>
                      <a:off x="0" y="0"/>
                      <a:ext cx="514569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7145757, E 519594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