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38586-2021 i Strömsunds kommun</w:t>
      </w:r>
    </w:p>
    <w:p>
      <w:r>
        <w:t>Detta dokument behandlar höga naturvärden i avverkningsanmälan A 38586-2021 i Strömsunds kommun. Denna avverkningsanmälan inkom 2021-07-30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r>
        <w:t xml:space="preserve"> I BILAGA 1 finns information om ekologi samt krav på livsmiljö hos fridlysta arter.</w:t>
      </w:r>
    </w:p>
    <w:p>
      <w:r>
        <w:t>I det avverkningsanmälda området finns 0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3335606"/>
            <wp:docPr id="1" name="Picture 1"/>
            <wp:cNvGraphicFramePr>
              <a:graphicFrameLocks noChangeAspect="1"/>
            </wp:cNvGraphicFramePr>
            <a:graphic>
              <a:graphicData uri="http://schemas.openxmlformats.org/drawingml/2006/picture">
                <pic:pic>
                  <pic:nvPicPr>
                    <pic:cNvPr id="0" name="A 38586-2021 karta knärot.png"/>
                    <pic:cNvPicPr/>
                  </pic:nvPicPr>
                  <pic:blipFill>
                    <a:blip r:embed="rId16"/>
                    <a:stretch>
                      <a:fillRect/>
                    </a:stretch>
                  </pic:blipFill>
                  <pic:spPr>
                    <a:xfrm>
                      <a:off x="0" y="0"/>
                      <a:ext cx="5486400" cy="33356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7099680, E 555913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