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49258-2025 i Strömsunds kommun</w:t>
      </w:r>
    </w:p>
    <w:p>
      <w:r>
        <w:t>Detta klagomål behandlar höga naturvärden i avverkningsanmälan A 49258-2025 i Strömsunds kommun som inkom 2025-10-08 och omfattar 27,7 ha.</w:t>
      </w:r>
    </w:p>
    <w:p>
      <w:pPr>
        <w:pStyle w:val="Caption"/>
      </w:pPr>
      <w:r>
        <w:drawing>
          <wp:inline xmlns:a="http://schemas.openxmlformats.org/drawingml/2006/main" xmlns:pic="http://schemas.openxmlformats.org/drawingml/2006/picture">
            <wp:extent cx="5486400" cy="5435963"/>
            <wp:docPr id="1" name="Picture 1"/>
            <wp:cNvGraphicFramePr>
              <a:graphicFrameLocks noChangeAspect="1"/>
            </wp:cNvGraphicFramePr>
            <a:graphic>
              <a:graphicData uri="http://schemas.openxmlformats.org/drawingml/2006/picture">
                <pic:pic>
                  <pic:nvPicPr>
                    <pic:cNvPr id="0" name="A 49258-2025 karta.png"/>
                    <pic:cNvPicPr/>
                  </pic:nvPicPr>
                  <pic:blipFill>
                    <a:blip r:embed="rId16"/>
                    <a:stretch>
                      <a:fillRect/>
                    </a:stretch>
                  </pic:blipFill>
                  <pic:spPr>
                    <a:xfrm>
                      <a:off x="0" y="0"/>
                      <a:ext cx="5486400" cy="543596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7071687, E 574936 i SWEREF 99 TM.</w:t>
      </w:r>
    </w:p>
    <w:p>
      <w:r>
        <w:t>I avverkningsanmälan finns fynd av 9 naturvårdsarter, varav 9 är rödlistade, 1 är fridlyst och 7 är typiska (T): blackticka (VU), lappticka (VU, T), sprickporing (VU), doftskinn (NT, T), lunglav (NT, T), rosenticka (NT, T), rynkskinn (NT, T), tretåig hackspett (NT, T, §4)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Lappticka (VU)</w:t>
      </w:r>
      <w:r>
        <w:t xml:space="preserve">, rödlistad som sårbar, är knuten till gamla granskogar med riklig förekomst av död ved. Den klassas som en “urskogsindikator” och alla skogsskötselåtgärder på eller i omedelbar närhet av lokalerna utgör ett hot. Lappticka är typisk art för </w:t>
      </w:r>
      <w:r>
        <w:rPr>
          <w:i/>
        </w:rPr>
        <w:t>9010 Taiga</w:t>
      </w:r>
      <w:r>
        <w:t xml:space="preserve"> (Nitare &amp; Skogsstyrelsen, 2019; SLU Artdatabanken, 2024).</w:t>
      </w:r>
    </w:p>
    <w:p>
      <w:r>
        <w:rPr>
          <w:b/>
        </w:rPr>
        <w:t>Sprickporing (VU)</w:t>
      </w:r>
      <w:r>
        <w:t>, rödlistad som sårbar, är en sällsynt art som växer på senvuxen gran i lågproduktiva miljöer, ett substrat som nybildas i mycket liten skala i modern produktionsskog. Arten bedöms ha minskat kraftigt, med mer än 30 % över de senaste 20 åren, huvudsakligen på grund av slutavverkningar. I bestånd där arten förekommer måste skogsbruk undvikas. Fler av artens lokaler bör skyddas (SLU Artdatabanken, 2024).</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