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60164-2024 i Strömsunds kommun</w:t>
      </w:r>
    </w:p>
    <w:p>
      <w:r>
        <w:t>Detta klagomål behandlar höga naturvärden i avverkningsanmälan A 60164-2024 i Strömsunds kommun som inkom 2024-12-16 och omfattar 1,4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60164-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7121058, E 545665 i SWEREF 99 TM.</w:t>
      </w:r>
    </w:p>
    <w:p>
      <w:r>
        <w:t>I och inom 18 meter från avverkningsanmälan finns fynd av 14 naturvårdsarter, varav 6 är rödlistade, 11 är typiska (T) och 7 är signalarter (S): lunglav (NT, T), orange taggsvamp (NT, T), rynkskinn (NT, T), skrovellav (NT, T), vitgrynig nållav (NT), äggvaxskivling (NT), gytterlav (S, T), luddlav (S, T), mörk husmossa (S, T), skinnlav (S, T), skogshakmossa (S, T), svart trolldruva (S, T), svavelriska (S) och ekbräken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