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dokument behandlar höga naturvärden i avverkningsanmälan A 58174-2022 i Strömsunds kommun. Denna avverkningsanmälan inkom 2022-12-05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björktrast (NT, §4), drillsnäppa (NT, §4), fiskmås (NT, §4), järpe (NT, §4), rödvingetrast (NT, §4), skogshare (NT), spillkråka (NT, §4), svartvit flugsnappare (NT, §4), talltita (NT, §4), tretåig hackspett (NT, §4), fiskgjuse (§4) och gråkråka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spillkråka (NT, §4), svartvit flugsnappare (NT, §4), talltita (NT, §4), tretåig hackspett (NT, §4), fiskgjuse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