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42166-2024 i Åre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