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20 naturvårdsarter, varav 14 är rödlistade, 16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