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28022-2026 i Åre kommun</w:t>
      </w:r>
    </w:p>
    <w:p>
      <w:r>
        <w:t>Detta klagomål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7019694, E 410100 i SWEREF 99 TM.</w:t>
      </w:r>
    </w:p>
    <w:p>
      <w:r>
        <w:t>I och inom 22 meter från avverkningsanmälan finns fynd av 29 naturvårdsarter, varav 14 är rödlistade, 5 är fridlysta, 19 är typiska (T) och 12 är signalarter (S): grangytterlav (EN), grynlav (EN), elfenbenslav (VU, §8), garnlav (VU, T), norsk näverlav (VU), pudrad rosettlav (VU), lavskrika (NT, T, §4), luddfingersvamp (NT), lunglav (NT, T), olivbrun gytterlav (NT, T), skrovellav (NT, T), skuggblåslav (NT, T), vedtrappmossa (NT, T), grynig kolvlav (DD), bårdlav (S, T), gytterlav (S, T), korallblylav (S, T), korallrot (S, T, §8), luddlav (S, T), nordlig fjädermossa (S), platt fjädermossa (S, T), skinnlav (S, T), skogstimmia (S), spindelblomster (S, T, §8), stuplav (S, T), trådticka (S, T), ormbär (T), timmerticka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