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36974-2025 i Åre kommun</w:t>
      </w:r>
    </w:p>
    <w:p>
      <w:r>
        <w:t>Detta klagomål behandlar höga naturvärden i avverkningsanmälan A 36974-2025 i Åre kommun som inkom 2025-08-05 och omfattar 2,2 ha.</w:t>
      </w:r>
    </w:p>
    <w:p>
      <w:pPr>
        <w:pStyle w:val="Caption"/>
      </w:pPr>
      <w:r>
        <w:drawing>
          <wp:inline xmlns:a="http://schemas.openxmlformats.org/drawingml/2006/main" xmlns:pic="http://schemas.openxmlformats.org/drawingml/2006/picture">
            <wp:extent cx="5486400" cy="4603640"/>
            <wp:docPr id="1" name="Picture 1"/>
            <wp:cNvGraphicFramePr>
              <a:graphicFrameLocks noChangeAspect="1"/>
            </wp:cNvGraphicFramePr>
            <a:graphic>
              <a:graphicData uri="http://schemas.openxmlformats.org/drawingml/2006/picture">
                <pic:pic>
                  <pic:nvPicPr>
                    <pic:cNvPr id="0" name="A 36974-2025 karta.png"/>
                    <pic:cNvPicPr/>
                  </pic:nvPicPr>
                  <pic:blipFill>
                    <a:blip r:embed="rId16"/>
                    <a:stretch>
                      <a:fillRect/>
                    </a:stretch>
                  </pic:blipFill>
                  <pic:spPr>
                    <a:xfrm>
                      <a:off x="0" y="0"/>
                      <a:ext cx="5486400" cy="46036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7066226, E 398146 i SWEREF 99 TM.</w:t>
      </w:r>
    </w:p>
    <w:p>
      <w:r>
        <w:t>I avverkningsanmälan finns fynd av 11 naturvårdsarter, varav 10 är rödlistade, 1 är fridlyst, 10 är typiska (T) och 1 är signalart (S): garnlav (VU, T), gränsticka (VU, T), liten sotlav (VU, T), norsk näverlav (VU), doftskinn (NT, T), harticka (NT, T), rosenticka (NT, T), stjärntagging (NT, T), tretåig hackspett (NT, T, §4), ullticka (NT,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