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65-2024 i År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