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blackticka (VU), norsk näverlav (VU), ostticka (VU), rynkskinn (VU), skuggnål (VU), doftskinn (NT), gammelgransskål (NT), garnlav (NT), granticka (NT), gränsticka (NT), lunglav (NT), rosenticka (NT), skrovellav (NT), spillkråka (NT, §4), stjärntagging (NT), tretåig hackspett (NT, §4), ullticka (NT), vitgrynig nållav (NT), bårdlav (S), grovticka (S), stuplav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