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65292-2021 i Åre kommun</w:t>
      </w:r>
    </w:p>
    <w:p>
      <w:r>
        <w:t>Detta klagomål behandlar höga naturvärden i avverkningsanmälan A 65292-2021 i Åre kommun som inkom 2021-11-15 och omfattar 25,6 ha.</w:t>
      </w:r>
    </w:p>
    <w:p>
      <w:pPr>
        <w:pStyle w:val="Caption"/>
      </w:pPr>
      <w:r>
        <w:drawing>
          <wp:inline xmlns:a="http://schemas.openxmlformats.org/drawingml/2006/main" xmlns:pic="http://schemas.openxmlformats.org/drawingml/2006/picture">
            <wp:extent cx="4352994" cy="5724000"/>
            <wp:docPr id="1" name="Picture 1"/>
            <wp:cNvGraphicFramePr>
              <a:graphicFrameLocks noChangeAspect="1"/>
            </wp:cNvGraphicFramePr>
            <a:graphic>
              <a:graphicData uri="http://schemas.openxmlformats.org/drawingml/2006/picture">
                <pic:pic>
                  <pic:nvPicPr>
                    <pic:cNvPr id="0" name="A 65292-2021 karta.png"/>
                    <pic:cNvPicPr/>
                  </pic:nvPicPr>
                  <pic:blipFill>
                    <a:blip r:embed="rId16"/>
                    <a:stretch>
                      <a:fillRect/>
                    </a:stretch>
                  </pic:blipFill>
                  <pic:spPr>
                    <a:xfrm>
                      <a:off x="0" y="0"/>
                      <a:ext cx="435299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7022803, E 405862 i SWEREF 99 TM.</w:t>
      </w:r>
    </w:p>
    <w:p>
      <w:r>
        <w:t>I avverkningsanmälan finns fynd av 14 naturvårdsarter, varav 10 är rödlistade, 3 är fridlysta, 13 är typiska (T) och 3 är signalarter (S): garnlav (VU, T), liten hornflikmossa (VU), doftskinn (NT, T), gammelgransskål (NT, T), harticka (NT, T), lavskrika (NT, T, §4), skrovellav (NT, T), tretåig hackspett (NT, T, §4), ullticka (NT, T), vedtrappmossa (NT, T), gytterlav (S, T), stuplav (S, T), vedticka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Liten hornflikmossa (VU)</w:t>
      </w:r>
      <w:r>
        <w:t xml:space="preserve"> växer på grova murkna lågor i sluten och urskogsartad granskog med hög och jämn luftfuktighet. Arten är placerad högst upp i Skogsstyrelsens värdepyramid för bedömning av skog med höga naturvärden och samtliga kända lokaler med liten hornflikmossa bör ges ett ändamålsenligt skydd (SLU Artdatabanken, 2024;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Gytterlav </w:t>
      </w:r>
      <w:r>
        <w:t xml:space="preserve">signalerar höga naturvärden i södra och mellersta Sverige, samt längs Norrlands kustland. Förekomster i söder, framför allt på trädstammar, är en indikation på gammal skogsmark med långvarig förekomst av äldre lövträd i miljöer med hög och jämn luftfuktighet. Gytterlav är typisk art för </w:t>
      </w:r>
      <w:r>
        <w:rPr>
          <w:i/>
        </w:rPr>
        <w:t xml:space="preserve">9040 Fjällbjörkskog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