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47880-2025 i Åre kommun</w:t>
      </w:r>
    </w:p>
    <w:p>
      <w:r>
        <w:t>Denna tillsynsbegäran behandlar höga naturvärden i avverkningsanmälan A 47880-2025 i Åre kommun som inkom 2025-10-02 och omfattar 25,8 ha.</w:t>
      </w:r>
    </w:p>
    <w:p>
      <w:pPr>
        <w:pStyle w:val="Caption"/>
      </w:pPr>
      <w:r>
        <w:drawing>
          <wp:inline xmlns:a="http://schemas.openxmlformats.org/drawingml/2006/main" xmlns:pic="http://schemas.openxmlformats.org/drawingml/2006/picture">
            <wp:extent cx="5026803" cy="5724000"/>
            <wp:docPr id="1" name="Picture 1"/>
            <wp:cNvGraphicFramePr>
              <a:graphicFrameLocks noChangeAspect="1"/>
            </wp:cNvGraphicFramePr>
            <a:graphic>
              <a:graphicData uri="http://schemas.openxmlformats.org/drawingml/2006/picture">
                <pic:pic>
                  <pic:nvPicPr>
                    <pic:cNvPr id="0" name="A 47880-2025 karta.png"/>
                    <pic:cNvPicPr/>
                  </pic:nvPicPr>
                  <pic:blipFill>
                    <a:blip r:embed="rId16"/>
                    <a:stretch>
                      <a:fillRect/>
                    </a:stretch>
                  </pic:blipFill>
                  <pic:spPr>
                    <a:xfrm>
                      <a:off x="0" y="0"/>
                      <a:ext cx="502680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7049967, E 425634 i SWEREF 99 TM.</w:t>
      </w:r>
    </w:p>
    <w:p>
      <w:r>
        <w:t>I och inom 21 meter från avverkningsanmälan finns fynd av 46 naturvårdsarter, varav 30 är rödlistade, 5 är fridlysta, 28 är typiska (T) och 14 är signalarter (S): amerikansk sönderfallslav (VU), Cliostomum piceicola (VU), garnlav (VU, T), grantickeporing (VU), gränsticka (VU, T), liten sotlav (VU, T), mjölig dropplav (VU), norsk näverlav (VU), skuggnål (VU), vitskaftad svartspik (VU, T), brun svartspik (NT), brunpudrad nållav (NT, T), doftskinn (NT, T), gammelgransskål (NT, T), harticka (NT, T), kavernularia (NT), lavskrika (NT, T, §4), liten svartspik (NT), lunglav (NT, T), nordlig nållav (NT), rödbrun blekspik (NT, T), skrovellav (NT, T), talltita (NT, §4), tretåig hackspett (NT, T, §4), ullticka (NT, T), vedflikmossa (NT), vedtrappmossa (NT, T), vitgrynig nållav (NT), Miriquidica majae (DD), Protoparmelia ochrococca (DD), barkkornlav (S, T), gulnål (S, T), källmossa (S), källpraktmossa (S, T), kärrkammossa (S, T), mörk husmossa (S, T), norrlandslav (S, T), rostfläck (S, T), skogshakmossa (S, T), stuplav (S, T), svavelriska (S), trådfräken (S), trådticka (S, T), vedticka (S, T), spillkråka (T, §4)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 svartspik (NT)</w:t>
      </w:r>
      <w:r>
        <w:t xml:space="preserve"> är en lavparasit som växer på bålen av grå nållav, men är avsevärt ovanligare än värdarten och förekommer bara i kontinuitetsskog och fuktig gammelskog. Minskningstakten uppgår till 20 (10–40) % inom 50 år och bedöms vara nära gränsvärdet för Sårbar (VU)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i/>
        </w:rPr>
        <w:t xml:space="preserve">Miriquidica majae </w:t>
      </w:r>
      <w:r>
        <w:rPr>
          <w:b/>
        </w:rPr>
        <w:t>(DD)</w:t>
      </w:r>
      <w:r>
        <w:t xml:space="preserve"> är en svedskivlav som växer på gran. Enstaka fynd från Jämtland. Arten påverkas negativt av brist på kontinuitetsskog. Faktaunderlaget bedöms vara otillräckligt för att avgöra vilken av de olika rödlistningskategorierna som är mest trolig (SLU Artdatabanken, 2026).</w:t>
      </w:r>
    </w:p>
    <w:p>
      <w:r>
        <w:rPr>
          <w:b/>
          <w:i/>
        </w:rPr>
        <w:t>Protoparmelia ochrococca</w:t>
      </w:r>
      <w:r>
        <w:rPr>
          <w:b/>
        </w:rPr>
        <w:t xml:space="preserve"> (DD)</w:t>
      </w:r>
      <w:r>
        <w:t xml:space="preserve"> är en kastanjelav som endast är känd från kontinuitetsskogar i västra Värmland.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vitskaftad svartspik (VU, T), brunpudrad nållav (NT, T), doftskinn (NT, T), gammelgransskål (NT, T), harticka (NT, T), lavskrika (NT, T, §4), lunglav (NT, T), rödbrun blekspik (NT, T), skrovellav (NT, T), tretåig hackspett (NT, T, §4), ullticka (NT, T), vedtrappmossa (NT, T), barkkornlav (S, T), gulnål (S, T), källpraktmossa (S, T), kärrkammossa (S, T), mörk husmossa (S, T), norrlandslav (S, T), rostfläck (S, T), skogshakmossa (S, T), stuplav (S, T), trådticka (S, T), vedticka (S, T), spillkråka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