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Denna avverkningsanmälan inkom 2026-04-08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sprickporing (VU), ulltickeporing (VU), gammelgransskål (NT), garnlav (NT), granticka (NT), gränsticka (NT), harticka (NT), järpe (NT, §4), rosenticka (NT), skrovellav (NT), spillkråka (NT, §4), stjärntagging (NT), talltita (NT, §4), tretåig hackspett (NT, §4), ullticka (NT), vitgrynig nållav (NT), korallblylav (S), luddlav (S), mörk husmossa (S), skinnlav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7654"/>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