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som inkom 2025-04-02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