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som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harticka (NT, T), lunglav (NT, T), rödbrun blekspik (NT, T), skrovellav (NT, T), vitgrynig nållav (NT), gytterlav (S, T), kransrams (S, T), källpraktmossa (S, T), skogshakmossa (S, T), spindelblomster (S, T, §8), stuplav (S, T) och västlig hakmossa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