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som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garnlav (VU, T), gränsticka (VU, T), skuggkraterlav (VU), brunpudrad nållav (NT, T), rödbrun blekspik (NT, T), tretåig hackspett (NT, T, §4), vitgrynig nållav (NT), gytterlav (S, T), kambräken (S, T), kransrams (S, T), spindelblomster (S, T, §8),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