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11 naturvårdsarter, varav 8 är rödlistade, 2 är fridlysta, 11 är typiska (T) och 3 är signalarter (S): garnlav (VU, T), gränsticka (VU, T), doftskinn (NT, T), gammelgransskål (NT, T), knottrig blåslav (NT, T), lunglav (NT, T),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