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som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gränsticka (VU, T), vitskaftad svartspik (VU, T), gammelgransskål (NT, T), rosenticka (NT, T), rödbrun blekspik (NT, T), ullticka (NT, T), vedtrappmossa (NT, T), vitgrynig nållav (NT), gulnål (S, T), stuplav (S, T) och trådticka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