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som inkom 2026-04-24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