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som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gammelgransskål (NT, T), lavskrika (NT, T, §4), tretåig hackspett (NT, T, §4) och älg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