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som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harticka (NT, T), lunglav (NT, T), rödbrun blekspik (NT, T), skrovellav (NT, T), vitgrynig nållav (NT), gytterlav (S, T), kransrams (S, T), källpraktmossa (S, T), skogshakmossa (S, T), spindelblomster (S, T, §8), stuplav (S, T) och västlig hakmossa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3208" cy="5688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432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