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2-2025 i År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