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Denna avverkningsanmälan inkom 2025-01-13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gammelgransskål (NT), garnlav (NT), granticka (NT), liten svartspik (NT), ullticka (NT), vitgrynig nållav (NT), barkkornlav (S)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