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10605-2026 i Åre kommun</w:t>
      </w:r>
    </w:p>
    <w:p>
      <w:r>
        <w:t>Detta klagomål behandlar höga naturvärden i avverkningsanmälan A 10605-2026 i Åre kommun som inkom 2026-02-24 och omfattar 29,9 ha.</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A 10605-2026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7010285, E 437064 i SWEREF 99 TM.</w:t>
      </w:r>
    </w:p>
    <w:p>
      <w:r>
        <w:t>I avverkningsanmälan finns fynd av 22 naturvårdsarter, varav 15 är rödlistade, 5 är fridlysta, 17 är typiska (T) och 4 är signalarter (S): garnlav (VU, T), sprickporing (VU), ulltickeporing (VU), vitskaftad svartspik (VU, T), brunpudrad nållav (NT, T), harticka (NT, T), rosenticka (NT, T), rynkskinn (NT, T), skrovellav (NT, T), tretåig hackspett (NT, T, §4), ullticka (NT, T), vedflamlav (NT), vedskivlav (NT, T), violmussling (NT, T), vitgrynig nållav (NT), luddlav (S, T), spindelblomster (S, T, §8), trådticka (S, T), vedticka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