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55718-2025 i Åre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