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samrådsanmälan S 414-2025 i Åre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