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13 meter från avverkningsanmälan finns fynd av 10 naturvårdsarter, varav 9 är rödlistade, 2 är fridlysta och 8 är typiska (T): garnlav (VU, T), gränsticka (VU, T), mindre barkplattbagge (VU), kattfotslav (NT, T), rosenticka (NT, T), rynkskinn (NT, T), tretåig hackspett (NT, T, §4), ullticka (NT, T), violmussling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